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07" w:rsidRDefault="00CE379D">
      <w:pPr>
        <w:pStyle w:val="normalnitext"/>
        <w:rPr>
          <w:szCs w:val="24"/>
        </w:rPr>
      </w:pPr>
      <w:r>
        <w:rPr>
          <w:szCs w:val="24"/>
        </w:rPr>
        <w:t>Příloha č.1 k LP OP-NCK 04 2024</w:t>
      </w:r>
    </w:p>
    <w:p w:rsidR="00781307" w:rsidRDefault="00CE379D">
      <w:pPr>
        <w:pStyle w:val="normalnitext"/>
        <w:rPr>
          <w:szCs w:val="24"/>
        </w:rPr>
      </w:pPr>
      <w:r>
        <w:rPr>
          <w:b/>
          <w:szCs w:val="24"/>
        </w:rPr>
        <w:t>Seznam interních pracovních postupů</w:t>
      </w:r>
      <w:r>
        <w:rPr>
          <w:szCs w:val="24"/>
        </w:rPr>
        <w:t>:</w:t>
      </w:r>
    </w:p>
    <w:tbl>
      <w:tblPr>
        <w:tblW w:w="9464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7021"/>
        <w:gridCol w:w="2443"/>
      </w:tblGrid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Hematoxylin – </w:t>
            </w:r>
            <w:proofErr w:type="spellStart"/>
            <w:r>
              <w:rPr>
                <w:sz w:val="22"/>
                <w:szCs w:val="22"/>
              </w:rPr>
              <w:t>Eosin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Hematoxylin – Van </w:t>
            </w:r>
            <w:proofErr w:type="spellStart"/>
            <w:r>
              <w:rPr>
                <w:sz w:val="22"/>
                <w:szCs w:val="22"/>
              </w:rPr>
              <w:t>Gieson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FE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Alciánová</w:t>
            </w:r>
            <w:proofErr w:type="spellEnd"/>
            <w:r>
              <w:rPr>
                <w:sz w:val="22"/>
                <w:szCs w:val="22"/>
              </w:rPr>
              <w:t xml:space="preserve"> modř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Příprava </w:t>
            </w:r>
            <w:proofErr w:type="spellStart"/>
            <w:r>
              <w:rPr>
                <w:sz w:val="22"/>
                <w:szCs w:val="22"/>
              </w:rPr>
              <w:t>Lilieho</w:t>
            </w:r>
            <w:proofErr w:type="spellEnd"/>
            <w:r>
              <w:rPr>
                <w:sz w:val="22"/>
                <w:szCs w:val="22"/>
              </w:rPr>
              <w:t xml:space="preserve"> tekutiny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Elastika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PAL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PAS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Trichrom</w:t>
            </w:r>
            <w:proofErr w:type="spellEnd"/>
            <w:r>
              <w:rPr>
                <w:sz w:val="22"/>
                <w:szCs w:val="22"/>
              </w:rPr>
              <w:t xml:space="preserve"> zelený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GRAMM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BK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HBsAg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Saturnová</w:t>
            </w:r>
            <w:proofErr w:type="spellEnd"/>
            <w:r>
              <w:rPr>
                <w:sz w:val="22"/>
                <w:szCs w:val="22"/>
              </w:rPr>
              <w:t xml:space="preserve"> červeň – amyloid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Kongo – amyloid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May Grünwald – </w:t>
            </w:r>
            <w:proofErr w:type="spellStart"/>
            <w:r>
              <w:rPr>
                <w:sz w:val="22"/>
                <w:szCs w:val="22"/>
              </w:rPr>
              <w:t>Giemsa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Romanowski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015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Giemsa</w:t>
            </w:r>
            <w:proofErr w:type="spellEnd"/>
            <w:r>
              <w:rPr>
                <w:sz w:val="22"/>
                <w:szCs w:val="22"/>
              </w:rPr>
              <w:t xml:space="preserve"> 15 min.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Luxolová</w:t>
            </w:r>
            <w:proofErr w:type="spellEnd"/>
            <w:r>
              <w:rPr>
                <w:sz w:val="22"/>
                <w:szCs w:val="22"/>
              </w:rPr>
              <w:t xml:space="preserve"> modř (myelin)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Sudan</w:t>
            </w:r>
            <w:proofErr w:type="spellEnd"/>
            <w:r>
              <w:rPr>
                <w:sz w:val="22"/>
                <w:szCs w:val="22"/>
              </w:rPr>
              <w:t xml:space="preserve"> III (tuky)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Kresylvioleť</w:t>
            </w:r>
            <w:proofErr w:type="spellEnd"/>
            <w:r>
              <w:rPr>
                <w:sz w:val="22"/>
                <w:szCs w:val="22"/>
              </w:rPr>
              <w:t xml:space="preserve"> (žírné buňky)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Barvení KOSSA (vápenaté soli)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Warthin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Starry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Helicobacter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pylori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NOR (senilní </w:t>
            </w:r>
            <w:proofErr w:type="spellStart"/>
            <w:r>
              <w:rPr>
                <w:sz w:val="22"/>
                <w:szCs w:val="22"/>
              </w:rPr>
              <w:t>drůzy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Braunmühl</w:t>
            </w:r>
            <w:proofErr w:type="spellEnd"/>
            <w:r>
              <w:rPr>
                <w:sz w:val="22"/>
                <w:szCs w:val="22"/>
              </w:rPr>
              <w:t xml:space="preserve"> (senilní </w:t>
            </w:r>
            <w:proofErr w:type="spellStart"/>
            <w:proofErr w:type="gramStart"/>
            <w:r>
              <w:rPr>
                <w:sz w:val="22"/>
                <w:szCs w:val="22"/>
              </w:rPr>
              <w:t>drůzy</w:t>
            </w:r>
            <w:proofErr w:type="spellEnd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Retikulum – </w:t>
            </w:r>
            <w:proofErr w:type="spellStart"/>
            <w:r>
              <w:rPr>
                <w:sz w:val="22"/>
                <w:szCs w:val="22"/>
              </w:rPr>
              <w:t>Gömori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Barvení </w:t>
            </w:r>
            <w:proofErr w:type="spellStart"/>
            <w:r>
              <w:rPr>
                <w:sz w:val="22"/>
                <w:szCs w:val="22"/>
              </w:rPr>
              <w:t>Groccot</w:t>
            </w:r>
            <w:proofErr w:type="spellEnd"/>
            <w:r>
              <w:rPr>
                <w:sz w:val="22"/>
                <w:szCs w:val="22"/>
              </w:rPr>
              <w:t xml:space="preserve"> – plísně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Imunohistochemické</w:t>
            </w:r>
            <w:proofErr w:type="spellEnd"/>
            <w:r>
              <w:rPr>
                <w:sz w:val="22"/>
                <w:szCs w:val="22"/>
              </w:rPr>
              <w:t xml:space="preserve"> vyšetření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Rychlý zmrazený řez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Parafinové zpracování tkáně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Odvápnění metodou </w:t>
            </w:r>
            <w:proofErr w:type="spellStart"/>
            <w:r>
              <w:rPr>
                <w:sz w:val="22"/>
                <w:szCs w:val="22"/>
              </w:rPr>
              <w:t>MicroDec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Odvápnění </w:t>
            </w:r>
            <w:proofErr w:type="spellStart"/>
            <w:r>
              <w:rPr>
                <w:sz w:val="22"/>
                <w:szCs w:val="22"/>
              </w:rPr>
              <w:t>chelatonem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Cytologické zpracování tekutin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</w:tr>
      <w:tr w:rsidR="00781307"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Odpigmentování</w:t>
            </w:r>
            <w:proofErr w:type="spellEnd"/>
            <w:r>
              <w:rPr>
                <w:sz w:val="22"/>
                <w:szCs w:val="22"/>
              </w:rPr>
              <w:t xml:space="preserve"> (bělení) melaninu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</w:tr>
    </w:tbl>
    <w:p w:rsidR="00781307" w:rsidRDefault="00CE379D">
      <w:pPr>
        <w:pStyle w:val="normalnitext"/>
        <w:rPr>
          <w:szCs w:val="24"/>
        </w:rPr>
      </w:pPr>
      <w:r>
        <w:rPr>
          <w:szCs w:val="24"/>
        </w:rPr>
        <w:lastRenderedPageBreak/>
        <w:t>Příloha č.2 k LP OP-NCK 04 2024</w:t>
      </w:r>
    </w:p>
    <w:p w:rsidR="00781307" w:rsidRDefault="00CE379D">
      <w:pPr>
        <w:pStyle w:val="normalnitext"/>
        <w:rPr>
          <w:b/>
          <w:sz w:val="22"/>
          <w:szCs w:val="22"/>
          <w:u w:val="single"/>
        </w:rPr>
      </w:pPr>
      <w:r>
        <w:rPr>
          <w:b/>
          <w:szCs w:val="24"/>
        </w:rPr>
        <w:t xml:space="preserve">Seznam protilátek používaných při </w:t>
      </w:r>
      <w:proofErr w:type="spellStart"/>
      <w:r>
        <w:rPr>
          <w:b/>
          <w:szCs w:val="24"/>
        </w:rPr>
        <w:t>imunohistochemickém</w:t>
      </w:r>
      <w:proofErr w:type="spellEnd"/>
      <w:r>
        <w:rPr>
          <w:b/>
          <w:szCs w:val="24"/>
        </w:rPr>
        <w:t xml:space="preserve"> vyšetření</w:t>
      </w:r>
      <w:r>
        <w:rPr>
          <w:szCs w:val="24"/>
        </w:rPr>
        <w:t>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 (IA4)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P40 (BC28)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S100 (</w:t>
            </w:r>
            <w:proofErr w:type="spellStart"/>
            <w:r>
              <w:rPr>
                <w:sz w:val="22"/>
                <w:szCs w:val="22"/>
              </w:rPr>
              <w:t>Polyclonal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P63 (SFI6)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Melan</w:t>
            </w:r>
            <w:proofErr w:type="spellEnd"/>
            <w:r>
              <w:rPr>
                <w:sz w:val="22"/>
                <w:szCs w:val="22"/>
              </w:rPr>
              <w:t xml:space="preserve"> A (A103)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Podoplanin</w:t>
            </w:r>
            <w:proofErr w:type="spellEnd"/>
            <w:r>
              <w:rPr>
                <w:sz w:val="22"/>
                <w:szCs w:val="22"/>
              </w:rPr>
              <w:t xml:space="preserve"> (D2–</w:t>
            </w:r>
            <w:proofErr w:type="gramStart"/>
            <w:r>
              <w:rPr>
                <w:sz w:val="22"/>
                <w:szCs w:val="22"/>
              </w:rPr>
              <w:t>40 )</w:t>
            </w:r>
            <w:proofErr w:type="gramEnd"/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CKAE1/3 (PCK26)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CD34 (</w:t>
            </w:r>
            <w:proofErr w:type="spellStart"/>
            <w:r>
              <w:rPr>
                <w:sz w:val="22"/>
                <w:szCs w:val="22"/>
              </w:rPr>
              <w:t>QBEnd</w:t>
            </w:r>
            <w:proofErr w:type="spellEnd"/>
            <w:r>
              <w:rPr>
                <w:sz w:val="22"/>
                <w:szCs w:val="22"/>
              </w:rPr>
              <w:t>/10)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CK7 (OV-TL12/30)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SOX10 (SP267)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CK20 (ks20.8)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Estrogenový</w:t>
            </w:r>
            <w:proofErr w:type="spellEnd"/>
            <w:r>
              <w:rPr>
                <w:sz w:val="22"/>
                <w:szCs w:val="22"/>
              </w:rPr>
              <w:t xml:space="preserve"> receptor (SP1)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CD45LCA (2B11&amp; PD7/26)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Progesteronový receptor (1E2)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Ki67 (IHC067)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GATA3 (L50-823)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P16 (IHC116)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Helicobacter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pylori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Polyclonal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p53 (DO–7)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Myeloperoxidase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Polyclonal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E–</w:t>
            </w:r>
            <w:proofErr w:type="spellStart"/>
            <w:r>
              <w:rPr>
                <w:sz w:val="22"/>
                <w:szCs w:val="22"/>
              </w:rPr>
              <w:t>cadherin</w:t>
            </w:r>
            <w:proofErr w:type="spellEnd"/>
            <w:r>
              <w:rPr>
                <w:sz w:val="22"/>
                <w:szCs w:val="22"/>
              </w:rPr>
              <w:t xml:space="preserve"> (EP700Y)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Kappa (LICI)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MUM1 (EP190)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Lambda (Lamb14)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VIII (</w:t>
            </w:r>
            <w:proofErr w:type="spellStart"/>
            <w:r>
              <w:rPr>
                <w:sz w:val="22"/>
                <w:szCs w:val="22"/>
              </w:rPr>
              <w:t>Polyclonal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CD20 (L26)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CK19 (A53-B/A2.26)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CDX–2 (EPR2764Y)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CD68 (KP-1)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WT1 (</w:t>
            </w:r>
            <w:proofErr w:type="gramStart"/>
            <w:r>
              <w:rPr>
                <w:sz w:val="22"/>
                <w:szCs w:val="22"/>
              </w:rPr>
              <w:t>6F</w:t>
            </w:r>
            <w:proofErr w:type="gramEnd"/>
            <w:r>
              <w:rPr>
                <w:sz w:val="22"/>
                <w:szCs w:val="22"/>
              </w:rPr>
              <w:t>–H2)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Glycophorin</w:t>
            </w:r>
            <w:proofErr w:type="spellEnd"/>
            <w:r>
              <w:rPr>
                <w:sz w:val="22"/>
                <w:szCs w:val="22"/>
              </w:rPr>
              <w:t xml:space="preserve"> A (GA-R2)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CE379D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INSM1 (SP493)</w:t>
            </w:r>
          </w:p>
        </w:tc>
      </w:tr>
      <w:tr w:rsidR="0078130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6951D5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CD3 (2GV6)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07" w:rsidRDefault="006951D5">
            <w:pPr>
              <w:pStyle w:val="normalni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CD138</w:t>
            </w:r>
            <w:r w:rsidR="00640472">
              <w:rPr>
                <w:sz w:val="22"/>
                <w:szCs w:val="22"/>
              </w:rPr>
              <w:t>/</w:t>
            </w:r>
            <w:proofErr w:type="spellStart"/>
            <w:r w:rsidR="00640472">
              <w:rPr>
                <w:sz w:val="22"/>
                <w:szCs w:val="22"/>
              </w:rPr>
              <w:t>Syndecan</w:t>
            </w:r>
            <w:proofErr w:type="spellEnd"/>
            <w:r w:rsidR="00640472">
              <w:rPr>
                <w:sz w:val="22"/>
                <w:szCs w:val="22"/>
              </w:rPr>
              <w:t xml:space="preserve"> (B-A38)</w:t>
            </w:r>
          </w:p>
        </w:tc>
      </w:tr>
    </w:tbl>
    <w:p w:rsidR="00781307" w:rsidRDefault="00781307">
      <w:pPr>
        <w:pStyle w:val="Nadpis1"/>
        <w:numPr>
          <w:ilvl w:val="0"/>
          <w:numId w:val="0"/>
        </w:numPr>
      </w:pPr>
    </w:p>
    <w:p w:rsidR="00781307" w:rsidRDefault="00CE379D">
      <w:pPr>
        <w:pStyle w:val="normalnitext"/>
        <w:rPr>
          <w:sz w:val="22"/>
          <w:szCs w:val="22"/>
        </w:rPr>
      </w:pPr>
      <w:r>
        <w:rPr>
          <w:sz w:val="22"/>
          <w:szCs w:val="22"/>
        </w:rPr>
        <w:t>Aktualizováno: 1</w:t>
      </w:r>
      <w:r w:rsidR="00640472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640472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AB337E">
        <w:rPr>
          <w:sz w:val="22"/>
          <w:szCs w:val="22"/>
        </w:rPr>
        <w:t>6</w:t>
      </w:r>
      <w:bookmarkStart w:id="0" w:name="_GoBack"/>
      <w:bookmarkEnd w:id="0"/>
    </w:p>
    <w:p w:rsidR="00781307" w:rsidRDefault="00CE379D">
      <w:pPr>
        <w:pStyle w:val="Nadpis1"/>
        <w:numPr>
          <w:ilvl w:val="0"/>
          <w:numId w:val="0"/>
        </w:numPr>
        <w:rPr>
          <w:b w:val="0"/>
          <w:u w:val="none"/>
        </w:rPr>
      </w:pPr>
      <w:r>
        <w:rPr>
          <w:b w:val="0"/>
          <w:u w:val="none"/>
        </w:rPr>
        <w:t>Zapsala: Bc. Andrea Hrdinová</w:t>
      </w:r>
    </w:p>
    <w:p w:rsidR="00781307" w:rsidRDefault="00CE379D">
      <w:r>
        <w:t>Schválila: MUDr. Pavla Vítková</w:t>
      </w:r>
    </w:p>
    <w:p w:rsidR="00781307" w:rsidRDefault="00781307">
      <w:pPr>
        <w:pStyle w:val="normalnitext"/>
        <w:rPr>
          <w:b/>
          <w:sz w:val="22"/>
          <w:szCs w:val="22"/>
          <w:u w:val="single"/>
        </w:rPr>
      </w:pPr>
    </w:p>
    <w:p w:rsidR="00781307" w:rsidRDefault="00781307">
      <w:pPr>
        <w:pStyle w:val="normalnitext"/>
        <w:rPr>
          <w:b/>
          <w:sz w:val="22"/>
          <w:szCs w:val="22"/>
          <w:u w:val="single"/>
        </w:rPr>
      </w:pPr>
    </w:p>
    <w:p w:rsidR="00781307" w:rsidRDefault="00781307">
      <w:pPr>
        <w:pStyle w:val="normalnitext"/>
        <w:rPr>
          <w:b/>
          <w:u w:val="single"/>
        </w:rPr>
      </w:pPr>
    </w:p>
    <w:p w:rsidR="00781307" w:rsidRDefault="00781307">
      <w:pPr>
        <w:pStyle w:val="normalnitext"/>
        <w:rPr>
          <w:b/>
          <w:u w:val="single"/>
        </w:rPr>
      </w:pPr>
    </w:p>
    <w:p w:rsidR="00781307" w:rsidRDefault="00781307">
      <w:pPr>
        <w:pStyle w:val="normalnitext"/>
        <w:rPr>
          <w:b/>
          <w:u w:val="single"/>
        </w:rPr>
      </w:pPr>
    </w:p>
    <w:p w:rsidR="00781307" w:rsidRDefault="00781307">
      <w:pPr>
        <w:pStyle w:val="normalnitext"/>
        <w:rPr>
          <w:b/>
          <w:u w:val="single"/>
        </w:rPr>
      </w:pPr>
    </w:p>
    <w:p w:rsidR="00781307" w:rsidRDefault="00781307">
      <w:pPr>
        <w:pStyle w:val="normalnitext"/>
        <w:rPr>
          <w:b/>
          <w:u w:val="single"/>
        </w:rPr>
      </w:pPr>
    </w:p>
    <w:p w:rsidR="00781307" w:rsidRDefault="00781307">
      <w:pPr>
        <w:pStyle w:val="normalnitext"/>
        <w:rPr>
          <w:b/>
          <w:u w:val="single"/>
        </w:rPr>
      </w:pPr>
    </w:p>
    <w:p w:rsidR="00781307" w:rsidRDefault="00781307">
      <w:pPr>
        <w:pStyle w:val="normalnitext"/>
        <w:rPr>
          <w:b/>
          <w:u w:val="single"/>
        </w:rPr>
      </w:pPr>
    </w:p>
    <w:p w:rsidR="00781307" w:rsidRDefault="00781307">
      <w:pPr>
        <w:pStyle w:val="normalnitext"/>
      </w:pPr>
    </w:p>
    <w:p w:rsidR="00781307" w:rsidRDefault="00781307"/>
    <w:sectPr w:rsidR="007813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7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9F" w:rsidRDefault="0039729F">
      <w:r>
        <w:separator/>
      </w:r>
    </w:p>
  </w:endnote>
  <w:endnote w:type="continuationSeparator" w:id="0">
    <w:p w:rsidR="0039729F" w:rsidRDefault="0039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07" w:rsidRDefault="00AF45DE" w:rsidP="00AF45DE">
    <w:pPr>
      <w:pStyle w:val="Zpat"/>
      <w:ind w:left="7788"/>
      <w:jc w:val="center"/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Stránka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Arial" w:hAnsi="Arial" w:cs="Arial"/>
        <w:sz w:val="20"/>
        <w:szCs w:val="20"/>
      </w:rPr>
      <w:t xml:space="preserve"> z </w:t>
    </w:r>
    <w:r w:rsidR="0039729F">
      <w:fldChar w:fldCharType="begin"/>
    </w:r>
    <w:r w:rsidR="0039729F">
      <w:instrText xml:space="preserve"> NUMPAGES \*Arabic </w:instrText>
    </w:r>
    <w:r w:rsidR="0039729F">
      <w:fldChar w:fldCharType="separate"/>
    </w:r>
    <w:r>
      <w:t>3</w:t>
    </w:r>
    <w:r w:rsidR="0039729F">
      <w:fldChar w:fldCharType="end"/>
    </w:r>
    <w:r>
      <w:rPr>
        <w:rFonts w:ascii="Arial" w:hAnsi="Arial" w:cs="Arial"/>
        <w:sz w:val="20"/>
        <w:szCs w:val="20"/>
      </w:rPr>
      <w:t xml:space="preserve">                           </w:t>
    </w:r>
  </w:p>
  <w:p w:rsidR="00781307" w:rsidRDefault="007813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07" w:rsidRDefault="00CE379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781307" w:rsidRDefault="007813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9F" w:rsidRDefault="0039729F">
      <w:r>
        <w:separator/>
      </w:r>
    </w:p>
  </w:footnote>
  <w:footnote w:type="continuationSeparator" w:id="0">
    <w:p w:rsidR="0039729F" w:rsidRDefault="0039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07" w:rsidRDefault="00CE379D" w:rsidP="00A34461">
    <w:pPr>
      <w:pStyle w:val="Zhlav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-604520</wp:posOffset>
          </wp:positionH>
          <wp:positionV relativeFrom="paragraph">
            <wp:posOffset>-381635</wp:posOffset>
          </wp:positionV>
          <wp:extent cx="1502410" cy="81534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8153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1307" w:rsidRDefault="00CE379D">
    <w:pPr>
      <w:pStyle w:val="Zhlav"/>
    </w:pPr>
    <w:r>
      <w:t xml:space="preserve"> </w:t>
    </w:r>
    <w:r>
      <w:tab/>
      <w:t xml:space="preserve">           LP OP-NCK 04 2024 Přílohy</w:t>
    </w:r>
  </w:p>
  <w:p w:rsidR="00781307" w:rsidRDefault="00CE379D">
    <w:pPr>
      <w:pStyle w:val="Zhlav"/>
      <w:jc w:val="both"/>
    </w:pPr>
    <w:r>
      <w:t xml:space="preserve"> </w:t>
    </w:r>
    <w:r>
      <w:tab/>
      <w:t xml:space="preserve">                              NCK, Nemocniční 429, Horní Brána, 38127 Český Krumlov</w:t>
    </w:r>
  </w:p>
  <w:p w:rsidR="00781307" w:rsidRDefault="00CE379D">
    <w:pPr>
      <w:pStyle w:val="Zhlav"/>
    </w:pPr>
    <w:r>
      <w:t xml:space="preserve"> Verze: 01/ 3.10.2024                                                                                Platnost od: 3.10.2024                                                                          </w:t>
    </w:r>
  </w:p>
  <w:p w:rsidR="00781307" w:rsidRDefault="00CE379D">
    <w:pPr>
      <w:pStyle w:val="Zhlav"/>
    </w:pPr>
    <w:r>
      <w:t>===================================================================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07" w:rsidRDefault="00CE379D">
    <w:pPr>
      <w:pStyle w:val="Zhlav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205105</wp:posOffset>
          </wp:positionH>
          <wp:positionV relativeFrom="paragraph">
            <wp:posOffset>75565</wp:posOffset>
          </wp:positionV>
          <wp:extent cx="1502410" cy="81534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8153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1307" w:rsidRDefault="00CE379D">
    <w:pPr>
      <w:pStyle w:val="Zhlav"/>
    </w:pPr>
    <w:r>
      <w:t xml:space="preserve"> </w:t>
    </w:r>
    <w:r>
      <w:tab/>
      <w:t xml:space="preserve">           LP OP-NCK 04 2024 Přílohy</w:t>
    </w:r>
  </w:p>
  <w:p w:rsidR="00781307" w:rsidRDefault="00CE379D">
    <w:pPr>
      <w:pStyle w:val="Zhlav"/>
      <w:jc w:val="both"/>
    </w:pPr>
    <w:r>
      <w:t xml:space="preserve"> </w:t>
    </w:r>
    <w:r>
      <w:tab/>
      <w:t xml:space="preserve">                              NCK, Nemocniční 429, Horní Brána, 38127 Český Krumlov</w:t>
    </w:r>
  </w:p>
  <w:p w:rsidR="00781307" w:rsidRDefault="00CE379D">
    <w:pPr>
      <w:pStyle w:val="Zhlav"/>
    </w:pPr>
    <w:r>
      <w:t xml:space="preserve"> Verze: 01/ 3.10.2024                                                                                Platnost od: 3.10.2024                                                                          </w:t>
    </w:r>
  </w:p>
  <w:p w:rsidR="00781307" w:rsidRDefault="00CE379D">
    <w:pPr>
      <w:pStyle w:val="Zhlav"/>
    </w:pPr>
    <w:r>
      <w:t>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35BB4"/>
    <w:multiLevelType w:val="multilevel"/>
    <w:tmpl w:val="A1C45554"/>
    <w:lvl w:ilvl="0">
      <w:start w:val="1"/>
      <w:numFmt w:val="bullet"/>
      <w:pStyle w:val="Nadpis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07"/>
    <w:rsid w:val="0039729F"/>
    <w:rsid w:val="004D6932"/>
    <w:rsid w:val="00640472"/>
    <w:rsid w:val="006951D5"/>
    <w:rsid w:val="00781307"/>
    <w:rsid w:val="009F2D35"/>
    <w:rsid w:val="00A34461"/>
    <w:rsid w:val="00AB337E"/>
    <w:rsid w:val="00AF45DE"/>
    <w:rsid w:val="00C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0C820"/>
  <w15:docId w15:val="{4190493E-57A8-4F73-92FA-B2E1E452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5F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E5F16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AE5F16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ZhlavChar">
    <w:name w:val="Záhlaví Char"/>
    <w:basedOn w:val="Standardnpsmoodstavce"/>
    <w:link w:val="Zhlav"/>
    <w:qFormat/>
    <w:rsid w:val="00AE5F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E5F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itextChar">
    <w:name w:val="normalni text Char"/>
    <w:link w:val="normalnitext"/>
    <w:qFormat/>
    <w:rsid w:val="00AE5F16"/>
    <w:rPr>
      <w:rFonts w:ascii="Times New Roman" w:eastAsia="Times New Roman" w:hAnsi="Times New Roman" w:cs="Times New Roman"/>
      <w:bCs/>
      <w:spacing w:val="-1"/>
      <w:sz w:val="24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AE5F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E5F16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AE5F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E5F16"/>
    <w:pPr>
      <w:tabs>
        <w:tab w:val="center" w:pos="4536"/>
        <w:tab w:val="right" w:pos="9072"/>
      </w:tabs>
    </w:pPr>
  </w:style>
  <w:style w:type="paragraph" w:customStyle="1" w:styleId="normalnitext">
    <w:name w:val="normalni text"/>
    <w:basedOn w:val="Zkladntext"/>
    <w:link w:val="normalnitextChar"/>
    <w:qFormat/>
    <w:rsid w:val="00AE5F16"/>
    <w:pPr>
      <w:widowControl w:val="0"/>
      <w:tabs>
        <w:tab w:val="left" w:pos="536"/>
      </w:tabs>
      <w:suppressAutoHyphens w:val="0"/>
      <w:overflowPunct w:val="0"/>
      <w:spacing w:before="124" w:after="0"/>
      <w:ind w:right="232"/>
    </w:pPr>
    <w:rPr>
      <w:bCs/>
      <w:spacing w:val="-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Cesky Krumlov, a.s.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Hrdinová</dc:creator>
  <dc:description/>
  <cp:lastModifiedBy>Bc. Andrea Hrdinová</cp:lastModifiedBy>
  <cp:revision>3</cp:revision>
  <cp:lastPrinted>2026-02-18T09:02:00Z</cp:lastPrinted>
  <dcterms:created xsi:type="dcterms:W3CDTF">2026-02-18T09:01:00Z</dcterms:created>
  <dcterms:modified xsi:type="dcterms:W3CDTF">2026-02-18T09:05:00Z</dcterms:modified>
  <dc:language>cs-CZ</dc:language>
</cp:coreProperties>
</file>